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F04" w:rsidRPr="00BA08DF" w:rsidRDefault="00B763F9" w:rsidP="001F7F04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BA08DF">
        <w:rPr>
          <w:rFonts w:ascii="Times New Roman" w:hAnsi="Times New Roman"/>
          <w:sz w:val="24"/>
          <w:szCs w:val="24"/>
        </w:rPr>
        <w:t>Название объединения</w:t>
      </w:r>
    </w:p>
    <w:p w:rsidR="00B763F9" w:rsidRPr="00BA08DF" w:rsidRDefault="00B763F9" w:rsidP="001F7F0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BA08DF">
        <w:rPr>
          <w:rFonts w:ascii="Times New Roman" w:hAnsi="Times New Roman"/>
          <w:sz w:val="24"/>
          <w:szCs w:val="24"/>
        </w:rPr>
        <w:t xml:space="preserve"> </w:t>
      </w:r>
      <w:r w:rsidRPr="00BA08DF">
        <w:rPr>
          <w:rFonts w:ascii="Times New Roman" w:hAnsi="Times New Roman"/>
          <w:b/>
          <w:sz w:val="24"/>
          <w:szCs w:val="24"/>
        </w:rPr>
        <w:t>«В мире литературы»</w:t>
      </w:r>
    </w:p>
    <w:p w:rsidR="00B763F9" w:rsidRPr="00BA08DF" w:rsidRDefault="00B763F9" w:rsidP="001F7F04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BA08DF">
        <w:rPr>
          <w:rFonts w:ascii="Times New Roman" w:hAnsi="Times New Roman"/>
          <w:b/>
          <w:sz w:val="24"/>
          <w:szCs w:val="24"/>
        </w:rPr>
        <w:t>1-й год обучения</w:t>
      </w:r>
    </w:p>
    <w:p w:rsidR="00B763F9" w:rsidRPr="00BA08DF" w:rsidRDefault="00B763F9" w:rsidP="001F7F04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BA08DF">
        <w:rPr>
          <w:rFonts w:ascii="Times New Roman" w:hAnsi="Times New Roman"/>
          <w:sz w:val="24"/>
          <w:szCs w:val="24"/>
        </w:rPr>
        <w:t xml:space="preserve">Задания на </w:t>
      </w:r>
      <w:r w:rsidR="00C46554" w:rsidRPr="00BA08DF">
        <w:rPr>
          <w:rFonts w:ascii="Times New Roman" w:hAnsi="Times New Roman"/>
          <w:sz w:val="24"/>
          <w:szCs w:val="24"/>
        </w:rPr>
        <w:t>28</w:t>
      </w:r>
      <w:r w:rsidRPr="00BA08DF">
        <w:rPr>
          <w:rFonts w:ascii="Times New Roman" w:hAnsi="Times New Roman"/>
          <w:sz w:val="24"/>
          <w:szCs w:val="24"/>
        </w:rPr>
        <w:t>.04</w:t>
      </w:r>
    </w:p>
    <w:tbl>
      <w:tblPr>
        <w:tblStyle w:val="1"/>
        <w:tblW w:w="104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0"/>
        <w:gridCol w:w="2162"/>
        <w:gridCol w:w="4960"/>
        <w:gridCol w:w="1713"/>
        <w:gridCol w:w="1185"/>
      </w:tblGrid>
      <w:tr w:rsidR="00B763F9" w:rsidRPr="00BA08DF" w:rsidTr="00B763F9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BA08DF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BA08DF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BA08DF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BA08DF">
              <w:rPr>
                <w:rFonts w:ascii="Times New Roman" w:hAnsi="Times New Roman"/>
                <w:szCs w:val="24"/>
              </w:rPr>
              <w:t>Тема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BA08DF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BA08DF">
              <w:rPr>
                <w:rFonts w:ascii="Times New Roman" w:hAnsi="Times New Roman"/>
                <w:szCs w:val="24"/>
              </w:rPr>
              <w:t>Краткое описание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BA08DF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BA08DF">
              <w:rPr>
                <w:rFonts w:ascii="Times New Roman" w:hAnsi="Times New Roman"/>
                <w:szCs w:val="24"/>
              </w:rPr>
              <w:t>Ссылка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F9" w:rsidRPr="00BA08DF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BA08DF">
              <w:rPr>
                <w:rFonts w:ascii="Times New Roman" w:hAnsi="Times New Roman"/>
                <w:szCs w:val="24"/>
              </w:rPr>
              <w:t>Дата, время</w:t>
            </w:r>
          </w:p>
          <w:p w:rsidR="00B763F9" w:rsidRPr="00BA08DF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B763F9" w:rsidRPr="00BA08DF" w:rsidTr="00B763F9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BA08DF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BA08DF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8DF" w:rsidRPr="00BA08DF" w:rsidRDefault="00BA08DF" w:rsidP="00BA08DF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BA08DF">
              <w:rPr>
                <w:rFonts w:ascii="Times New Roman" w:hAnsi="Times New Roman"/>
                <w:szCs w:val="24"/>
              </w:rPr>
              <w:t>Романтизм. Реализм.</w:t>
            </w:r>
          </w:p>
          <w:p w:rsidR="00B763F9" w:rsidRPr="00BA08DF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554" w:rsidRPr="00BA08DF" w:rsidRDefault="00C46554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BA08DF">
              <w:rPr>
                <w:rFonts w:ascii="Times New Roman" w:hAnsi="Times New Roman"/>
                <w:szCs w:val="24"/>
              </w:rPr>
              <w:t>Романтизм. Реализм.</w:t>
            </w:r>
          </w:p>
          <w:p w:rsidR="00B763F9" w:rsidRPr="00BA08DF" w:rsidRDefault="00BA08DF" w:rsidP="00BA08DF">
            <w:pPr>
              <w:pStyle w:val="a5"/>
              <w:jc w:val="both"/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</w:pPr>
            <w:r w:rsidRPr="00BA08DF">
              <w:rPr>
                <w:rFonts w:ascii="Times New Roman" w:hAnsi="Times New Roman"/>
                <w:b/>
                <w:bCs/>
                <w:color w:val="222222"/>
                <w:szCs w:val="24"/>
                <w:shd w:val="clear" w:color="auto" w:fill="FFFFFF"/>
              </w:rPr>
              <w:t>Романтизм</w:t>
            </w:r>
            <w:r w:rsidRPr="00BA08DF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как литературное направление. </w:t>
            </w:r>
            <w:r w:rsidRPr="00BA08DF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 </w:t>
            </w:r>
            <w:r w:rsidRPr="00BA08DF">
              <w:rPr>
                <w:rFonts w:ascii="Times New Roman" w:hAnsi="Times New Roman"/>
                <w:b/>
                <w:bCs/>
                <w:color w:val="222222"/>
                <w:szCs w:val="24"/>
                <w:shd w:val="clear" w:color="auto" w:fill="FFFFFF"/>
              </w:rPr>
              <w:t>Романтизм</w:t>
            </w:r>
            <w:r w:rsidRPr="00BA08DF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 – это направление в искусстве и </w:t>
            </w:r>
            <w:r w:rsidRPr="00BA08DF">
              <w:rPr>
                <w:rFonts w:ascii="Times New Roman" w:hAnsi="Times New Roman"/>
                <w:b/>
                <w:bCs/>
                <w:color w:val="222222"/>
                <w:szCs w:val="24"/>
                <w:shd w:val="clear" w:color="auto" w:fill="FFFFFF"/>
              </w:rPr>
              <w:t>литературе</w:t>
            </w:r>
            <w:r w:rsidRPr="00BA08DF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, которое характеризуется утверждением ценности духовной и творческой жизни личности, изображением сильных характеров и страстей, зачастую бунтарских, а также воспеванием целительной и одухотворенной природы.</w:t>
            </w:r>
          </w:p>
          <w:p w:rsidR="00BA08DF" w:rsidRPr="00BA08DF" w:rsidRDefault="00BA08DF" w:rsidP="00BA08DF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BA08DF">
              <w:rPr>
                <w:rFonts w:ascii="Times New Roman" w:hAnsi="Times New Roman"/>
                <w:b/>
                <w:bCs/>
                <w:color w:val="222222"/>
                <w:szCs w:val="24"/>
                <w:shd w:val="clear" w:color="auto" w:fill="FFFFFF"/>
              </w:rPr>
              <w:t>Реализм</w:t>
            </w:r>
            <w:r w:rsidRPr="00BA08DF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 в </w:t>
            </w:r>
            <w:r w:rsidRPr="00BA08DF">
              <w:rPr>
                <w:rFonts w:ascii="Times New Roman" w:hAnsi="Times New Roman"/>
                <w:b/>
                <w:bCs/>
                <w:color w:val="222222"/>
                <w:szCs w:val="24"/>
                <w:shd w:val="clear" w:color="auto" w:fill="FFFFFF"/>
              </w:rPr>
              <w:t>литературе</w:t>
            </w:r>
            <w:r>
              <w:rPr>
                <w:rFonts w:ascii="Times New Roman" w:hAnsi="Times New Roman"/>
                <w:b/>
                <w:bCs/>
                <w:color w:val="222222"/>
                <w:szCs w:val="24"/>
                <w:shd w:val="clear" w:color="auto" w:fill="FFFFFF"/>
              </w:rPr>
              <w:t>.</w:t>
            </w:r>
            <w:r w:rsidRPr="00BA08DF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 </w:t>
            </w:r>
            <w:r w:rsidRPr="00BA08DF">
              <w:rPr>
                <w:rFonts w:ascii="Times New Roman" w:hAnsi="Times New Roman"/>
                <w:b/>
                <w:bCs/>
                <w:color w:val="222222"/>
                <w:szCs w:val="24"/>
                <w:shd w:val="clear" w:color="auto" w:fill="FFFFFF"/>
              </w:rPr>
              <w:t>Реализм</w:t>
            </w:r>
            <w:r w:rsidRPr="00BA08DF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 представляет собой направление в </w:t>
            </w:r>
            <w:r w:rsidRPr="00BA08DF">
              <w:rPr>
                <w:rFonts w:ascii="Times New Roman" w:hAnsi="Times New Roman"/>
                <w:b/>
                <w:bCs/>
                <w:color w:val="222222"/>
                <w:szCs w:val="24"/>
                <w:shd w:val="clear" w:color="auto" w:fill="FFFFFF"/>
              </w:rPr>
              <w:t>литературе</w:t>
            </w:r>
            <w:r w:rsidRPr="00BA08DF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 и искусстве, правдиво и реалистично отображающее типичные черты действительности, в котором отсутствуют различные искажения и преувеличения. Данное направление следовало за романтизмом, и было предшественником символизма.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F9" w:rsidRPr="00BA08DF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  <w:p w:rsidR="00B763F9" w:rsidRPr="00BA08DF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  <w:p w:rsidR="00C84158" w:rsidRPr="00BA08DF" w:rsidRDefault="00C46554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BA08DF">
              <w:rPr>
                <w:rFonts w:ascii="Times New Roman" w:hAnsi="Times New Roman"/>
                <w:szCs w:val="24"/>
              </w:rPr>
              <w:t>В.А.Крутецкая</w:t>
            </w:r>
            <w:proofErr w:type="spellEnd"/>
            <w:r w:rsidRPr="00BA08DF">
              <w:rPr>
                <w:rFonts w:ascii="Times New Roman" w:hAnsi="Times New Roman"/>
                <w:szCs w:val="24"/>
              </w:rPr>
              <w:t>. Русская литература в таблицах и схемах. 9-11 классы. Санкт Петербург, 2010. Стр.3-7.Стр.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BA08DF" w:rsidRDefault="00C46554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BA08DF">
              <w:rPr>
                <w:rFonts w:ascii="Times New Roman" w:hAnsi="Times New Roman"/>
                <w:szCs w:val="24"/>
              </w:rPr>
              <w:t>28.04</w:t>
            </w:r>
          </w:p>
        </w:tc>
      </w:tr>
      <w:tr w:rsidR="00B763F9" w:rsidRPr="00BA08DF" w:rsidTr="00B763F9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BA08DF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BA08DF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F9" w:rsidRPr="00BA08DF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BA08DF">
              <w:rPr>
                <w:rFonts w:ascii="Times New Roman" w:hAnsi="Times New Roman"/>
                <w:szCs w:val="24"/>
                <w:lang w:eastAsia="ru-RU"/>
              </w:rPr>
              <w:t>Практика</w:t>
            </w:r>
          </w:p>
          <w:p w:rsidR="00B763F9" w:rsidRPr="00BA08DF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04" w:rsidRPr="00BA08DF" w:rsidRDefault="001F7F04" w:rsidP="001F7F04">
            <w:pPr>
              <w:pStyle w:val="a5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BA08DF" w:rsidRPr="00BA08DF" w:rsidRDefault="00BA08DF" w:rsidP="00BA08DF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BA08DF">
              <w:rPr>
                <w:b/>
                <w:szCs w:val="24"/>
              </w:rPr>
              <w:t>Задание «Замечания для господ актеров»</w:t>
            </w:r>
          </w:p>
          <w:p w:rsidR="00BA08DF" w:rsidRPr="00BA08DF" w:rsidRDefault="00BA08DF" w:rsidP="00BA08DF">
            <w:pPr>
              <w:spacing w:after="0" w:line="240" w:lineRule="auto"/>
              <w:jc w:val="both"/>
              <w:rPr>
                <w:szCs w:val="24"/>
              </w:rPr>
            </w:pPr>
            <w:r w:rsidRPr="00BA08DF">
              <w:rPr>
                <w:szCs w:val="24"/>
              </w:rPr>
              <w:t xml:space="preserve">     Как известно, Н.В. Гоголь предварил основной текст комедии «Ревизор» «Замечаниями для господ актеров», в которых предложил краткие, но емкие описания характеров и костюмов наиболее важных действующих лиц. Вот как, например,  охарактеризованы </w:t>
            </w:r>
            <w:proofErr w:type="spellStart"/>
            <w:r w:rsidRPr="00BA08DF">
              <w:rPr>
                <w:szCs w:val="24"/>
              </w:rPr>
              <w:t>Бобчинский</w:t>
            </w:r>
            <w:proofErr w:type="spellEnd"/>
            <w:r w:rsidRPr="00BA08DF">
              <w:rPr>
                <w:szCs w:val="24"/>
              </w:rPr>
              <w:t xml:space="preserve"> и </w:t>
            </w:r>
            <w:proofErr w:type="spellStart"/>
            <w:r w:rsidRPr="00BA08DF">
              <w:rPr>
                <w:szCs w:val="24"/>
              </w:rPr>
              <w:t>Добчинский</w:t>
            </w:r>
            <w:proofErr w:type="spellEnd"/>
            <w:r w:rsidRPr="00BA08DF">
              <w:rPr>
                <w:szCs w:val="24"/>
              </w:rPr>
              <w:t xml:space="preserve">: «Оба низенькие, коротенькие, очень любопытные; чрезвычайно похожи друг на друга; оба с небольшими брюшками; оба говорят </w:t>
            </w:r>
            <w:proofErr w:type="spellStart"/>
            <w:r w:rsidRPr="00BA08DF">
              <w:rPr>
                <w:szCs w:val="24"/>
              </w:rPr>
              <w:t>скороговоркою</w:t>
            </w:r>
            <w:proofErr w:type="spellEnd"/>
            <w:r w:rsidRPr="00BA08DF">
              <w:rPr>
                <w:szCs w:val="24"/>
              </w:rPr>
              <w:t xml:space="preserve"> и чрезвычайно много помогают жестами и руками. </w:t>
            </w:r>
            <w:proofErr w:type="spellStart"/>
            <w:r w:rsidRPr="00BA08DF">
              <w:rPr>
                <w:szCs w:val="24"/>
              </w:rPr>
              <w:t>Добчинский</w:t>
            </w:r>
            <w:proofErr w:type="spellEnd"/>
            <w:r w:rsidRPr="00BA08DF">
              <w:rPr>
                <w:szCs w:val="24"/>
              </w:rPr>
              <w:t xml:space="preserve"> немножко выше и </w:t>
            </w:r>
            <w:proofErr w:type="spellStart"/>
            <w:r w:rsidRPr="00BA08DF">
              <w:rPr>
                <w:szCs w:val="24"/>
              </w:rPr>
              <w:t>сурьезнее</w:t>
            </w:r>
            <w:proofErr w:type="spellEnd"/>
            <w:r w:rsidRPr="00BA08DF">
              <w:rPr>
                <w:szCs w:val="24"/>
              </w:rPr>
              <w:t xml:space="preserve"> </w:t>
            </w:r>
            <w:proofErr w:type="spellStart"/>
            <w:r w:rsidRPr="00BA08DF">
              <w:rPr>
                <w:szCs w:val="24"/>
              </w:rPr>
              <w:t>Бобчинского</w:t>
            </w:r>
            <w:proofErr w:type="spellEnd"/>
            <w:r w:rsidRPr="00BA08DF">
              <w:rPr>
                <w:szCs w:val="24"/>
              </w:rPr>
              <w:t xml:space="preserve">, но </w:t>
            </w:r>
            <w:proofErr w:type="spellStart"/>
            <w:r w:rsidRPr="00BA08DF">
              <w:rPr>
                <w:szCs w:val="24"/>
              </w:rPr>
              <w:t>Бобчинский</w:t>
            </w:r>
            <w:proofErr w:type="spellEnd"/>
            <w:r w:rsidRPr="00BA08DF">
              <w:rPr>
                <w:szCs w:val="24"/>
              </w:rPr>
              <w:t xml:space="preserve"> развязнее и живее </w:t>
            </w:r>
            <w:proofErr w:type="spellStart"/>
            <w:r w:rsidRPr="00BA08DF">
              <w:rPr>
                <w:szCs w:val="24"/>
              </w:rPr>
              <w:t>Добчинского</w:t>
            </w:r>
            <w:proofErr w:type="spellEnd"/>
            <w:r w:rsidRPr="00BA08DF">
              <w:rPr>
                <w:szCs w:val="24"/>
              </w:rPr>
              <w:t xml:space="preserve">». </w:t>
            </w:r>
          </w:p>
          <w:p w:rsidR="00BA08DF" w:rsidRPr="00BA08DF" w:rsidRDefault="00BA08DF" w:rsidP="00BA08DF">
            <w:pPr>
              <w:spacing w:after="0" w:line="240" w:lineRule="auto"/>
              <w:jc w:val="both"/>
              <w:rPr>
                <w:szCs w:val="24"/>
              </w:rPr>
            </w:pPr>
            <w:r w:rsidRPr="00BA08DF">
              <w:rPr>
                <w:szCs w:val="24"/>
              </w:rPr>
              <w:t xml:space="preserve">       Подобное задание дает возможность </w:t>
            </w:r>
            <w:bookmarkStart w:id="0" w:name="_GoBack"/>
            <w:bookmarkEnd w:id="0"/>
            <w:r w:rsidRPr="00BA08DF">
              <w:rPr>
                <w:szCs w:val="24"/>
              </w:rPr>
              <w:t>проявить творческие способности, активность воображения, т.к. необходимо не только очертить характер действующих лиц, но и подсказать исполнителям, как пластически выстроить ту или иную роль (жестикуляция, манера двигаться на сцене), как должен выглядеть персонаж, какова его манера говорить и т.п.</w:t>
            </w:r>
          </w:p>
          <w:p w:rsidR="00BA08DF" w:rsidRPr="00BA08DF" w:rsidRDefault="00BA08DF" w:rsidP="00BA08DF">
            <w:pPr>
              <w:spacing w:after="0" w:line="240" w:lineRule="auto"/>
              <w:jc w:val="both"/>
              <w:rPr>
                <w:i/>
                <w:szCs w:val="24"/>
              </w:rPr>
            </w:pPr>
          </w:p>
          <w:p w:rsidR="00BA08DF" w:rsidRPr="00BA08DF" w:rsidRDefault="00BA08DF" w:rsidP="00BA08DF">
            <w:pPr>
              <w:spacing w:after="0" w:line="240" w:lineRule="auto"/>
              <w:jc w:val="both"/>
              <w:rPr>
                <w:szCs w:val="24"/>
              </w:rPr>
            </w:pPr>
            <w:r w:rsidRPr="00BA08DF">
              <w:rPr>
                <w:szCs w:val="24"/>
              </w:rPr>
              <w:t xml:space="preserve">Попытайтесь создать свои «Замечания для господ актеров», исполняющих роли в указанном произведении. Выступите в качестве «соавторов» драмы/комедии, придумав подобные гоголевским «замечания» для актеров, исполняющих роли трех персонажей (выбор персонажей за вами). При составлении «замечаний» учитывайте специфику драматургического жанра и речевой колорит воспроизводимой в пьесе эпохи. </w:t>
            </w:r>
          </w:p>
          <w:p w:rsidR="00BA08DF" w:rsidRPr="00BA08DF" w:rsidRDefault="00BA08DF" w:rsidP="00BA08DF">
            <w:pPr>
              <w:spacing w:after="0" w:line="240" w:lineRule="auto"/>
              <w:jc w:val="both"/>
              <w:rPr>
                <w:szCs w:val="24"/>
              </w:rPr>
            </w:pPr>
            <w:r w:rsidRPr="00BA08DF">
              <w:rPr>
                <w:szCs w:val="24"/>
              </w:rPr>
              <w:t>Ориентировочный объем характеристики каждого из выбранных вами персонажей – 50 -100 слов.</w:t>
            </w:r>
          </w:p>
          <w:p w:rsidR="00BA08DF" w:rsidRPr="00BA08DF" w:rsidRDefault="00BA08DF" w:rsidP="00BA08DF">
            <w:pPr>
              <w:spacing w:after="0" w:line="240" w:lineRule="auto"/>
              <w:jc w:val="both"/>
              <w:rPr>
                <w:i/>
                <w:szCs w:val="24"/>
              </w:rPr>
            </w:pPr>
            <w:r w:rsidRPr="00BA08DF">
              <w:rPr>
                <w:i/>
                <w:szCs w:val="24"/>
              </w:rPr>
              <w:t>Тексты для работы</w:t>
            </w:r>
          </w:p>
          <w:p w:rsidR="00BA08DF" w:rsidRPr="00BA08DF" w:rsidRDefault="00BA08DF" w:rsidP="00BA08DF">
            <w:pPr>
              <w:spacing w:after="0" w:line="240" w:lineRule="auto"/>
              <w:jc w:val="both"/>
              <w:rPr>
                <w:szCs w:val="24"/>
              </w:rPr>
            </w:pPr>
            <w:r w:rsidRPr="00BA08DF">
              <w:rPr>
                <w:b/>
                <w:szCs w:val="24"/>
              </w:rPr>
              <w:t>9 класс</w:t>
            </w:r>
          </w:p>
          <w:p w:rsidR="00BA08DF" w:rsidRPr="00BA08DF" w:rsidRDefault="00BA08DF" w:rsidP="00BA08DF">
            <w:pPr>
              <w:spacing w:after="0" w:line="240" w:lineRule="auto"/>
              <w:jc w:val="both"/>
              <w:rPr>
                <w:szCs w:val="24"/>
              </w:rPr>
            </w:pPr>
            <w:r w:rsidRPr="00BA08DF">
              <w:rPr>
                <w:szCs w:val="24"/>
              </w:rPr>
              <w:t xml:space="preserve">Д.И. Фонвизина «Недоросль», </w:t>
            </w:r>
          </w:p>
          <w:p w:rsidR="00BA08DF" w:rsidRPr="00BA08DF" w:rsidRDefault="00BA08DF" w:rsidP="00BA08DF">
            <w:pPr>
              <w:spacing w:after="0" w:line="240" w:lineRule="auto"/>
              <w:jc w:val="both"/>
              <w:rPr>
                <w:szCs w:val="24"/>
              </w:rPr>
            </w:pPr>
            <w:r w:rsidRPr="00BA08DF">
              <w:rPr>
                <w:b/>
                <w:szCs w:val="24"/>
              </w:rPr>
              <w:t>10 класс</w:t>
            </w:r>
          </w:p>
          <w:p w:rsidR="00BA08DF" w:rsidRPr="00BA08DF" w:rsidRDefault="00BA08DF" w:rsidP="00BA08DF">
            <w:pPr>
              <w:spacing w:after="0" w:line="240" w:lineRule="auto"/>
              <w:jc w:val="both"/>
              <w:rPr>
                <w:szCs w:val="24"/>
              </w:rPr>
            </w:pPr>
            <w:r w:rsidRPr="00BA08DF">
              <w:rPr>
                <w:szCs w:val="24"/>
              </w:rPr>
              <w:t>А.С. Грибоедов «Горе от ума»,</w:t>
            </w:r>
          </w:p>
          <w:p w:rsidR="00BA08DF" w:rsidRPr="00BA08DF" w:rsidRDefault="00BA08DF" w:rsidP="00BA08DF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BA08DF">
              <w:rPr>
                <w:b/>
                <w:szCs w:val="24"/>
              </w:rPr>
              <w:t>11 класс</w:t>
            </w:r>
          </w:p>
          <w:p w:rsidR="00BA08DF" w:rsidRPr="00BA08DF" w:rsidRDefault="00BA08DF" w:rsidP="00BA08DF">
            <w:pPr>
              <w:spacing w:after="0" w:line="240" w:lineRule="auto"/>
              <w:jc w:val="both"/>
              <w:rPr>
                <w:szCs w:val="24"/>
              </w:rPr>
            </w:pPr>
            <w:r w:rsidRPr="00BA08DF">
              <w:rPr>
                <w:szCs w:val="24"/>
              </w:rPr>
              <w:t>А.П. Чехов «Вишневый сад».</w:t>
            </w:r>
          </w:p>
          <w:p w:rsidR="00BA08DF" w:rsidRPr="00BA08DF" w:rsidRDefault="00BA08DF" w:rsidP="00BA08DF">
            <w:pPr>
              <w:spacing w:after="0" w:line="240" w:lineRule="auto"/>
              <w:jc w:val="both"/>
              <w:rPr>
                <w:i/>
                <w:szCs w:val="24"/>
              </w:rPr>
            </w:pPr>
          </w:p>
          <w:p w:rsidR="00BA08DF" w:rsidRPr="00BA08DF" w:rsidRDefault="00BA08DF" w:rsidP="00BA08DF">
            <w:pPr>
              <w:spacing w:after="0" w:line="240" w:lineRule="auto"/>
              <w:jc w:val="both"/>
              <w:rPr>
                <w:i/>
                <w:szCs w:val="24"/>
              </w:rPr>
            </w:pPr>
            <w:r w:rsidRPr="00BA08DF">
              <w:rPr>
                <w:i/>
                <w:szCs w:val="24"/>
              </w:rPr>
              <w:t>Критерии оценивания задания</w:t>
            </w:r>
            <w:r w:rsidRPr="00BA08DF">
              <w:rPr>
                <w:szCs w:val="24"/>
              </w:rPr>
              <w:t xml:space="preserve"> </w:t>
            </w:r>
            <w:r w:rsidRPr="00BA08DF">
              <w:rPr>
                <w:i/>
                <w:szCs w:val="24"/>
              </w:rPr>
              <w:t>(30 баллов)</w:t>
            </w:r>
          </w:p>
          <w:p w:rsidR="00BA08DF" w:rsidRPr="00BA08DF" w:rsidRDefault="00BA08DF" w:rsidP="00BA08DF">
            <w:pPr>
              <w:spacing w:after="0" w:line="240" w:lineRule="auto"/>
              <w:jc w:val="both"/>
              <w:rPr>
                <w:szCs w:val="24"/>
              </w:rPr>
            </w:pPr>
            <w:r w:rsidRPr="00BA08DF">
              <w:rPr>
                <w:szCs w:val="24"/>
              </w:rPr>
              <w:t>1. Точность характеристик избранных персонажей, умение кратко назвать их ключевые психологические свойства и внешние формы выражения этих свойств, соответствие конкретных атрибутов (одежды, мимики и жестов, речевых особенностей) сюжетной линии персонажа. Максимально 7 баллов за одного, 21 – за трех персонажей.</w:t>
            </w:r>
          </w:p>
          <w:p w:rsidR="00BA08DF" w:rsidRPr="00BA08DF" w:rsidRDefault="00BA08DF" w:rsidP="00BA08DF">
            <w:pPr>
              <w:spacing w:after="0" w:line="240" w:lineRule="auto"/>
              <w:jc w:val="both"/>
              <w:rPr>
                <w:szCs w:val="24"/>
              </w:rPr>
            </w:pPr>
            <w:r w:rsidRPr="00BA08DF">
              <w:rPr>
                <w:szCs w:val="24"/>
              </w:rPr>
              <w:t>2. Соответствие предложенных «замечаний» культурно-бытовому и речевому контексту эпохи, связность и стройность характеристик получившегося текста. Максимально 3 балла за одного, 9 – за трех персонажей.</w:t>
            </w:r>
          </w:p>
          <w:p w:rsidR="00B763F9" w:rsidRPr="00BA08DF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8DF" w:rsidRPr="00BA08DF" w:rsidRDefault="00BA08DF" w:rsidP="00BA08DF">
            <w:pPr>
              <w:spacing w:after="0" w:line="240" w:lineRule="auto"/>
              <w:jc w:val="both"/>
              <w:rPr>
                <w:i/>
                <w:szCs w:val="24"/>
              </w:rPr>
            </w:pPr>
            <w:r w:rsidRPr="00BA08DF">
              <w:rPr>
                <w:i/>
                <w:szCs w:val="24"/>
              </w:rPr>
              <w:lastRenderedPageBreak/>
              <w:t xml:space="preserve">Задания муниципального этапа </w:t>
            </w:r>
            <w:proofErr w:type="spellStart"/>
            <w:r w:rsidRPr="00BA08DF">
              <w:rPr>
                <w:i/>
                <w:szCs w:val="24"/>
              </w:rPr>
              <w:t>ВсОШ</w:t>
            </w:r>
            <w:proofErr w:type="spellEnd"/>
            <w:r w:rsidRPr="00BA08DF">
              <w:rPr>
                <w:i/>
                <w:szCs w:val="24"/>
              </w:rPr>
              <w:t xml:space="preserve"> 2014/ 2015 гг.</w:t>
            </w:r>
          </w:p>
          <w:p w:rsidR="00B763F9" w:rsidRPr="00BA08DF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BA08DF" w:rsidRDefault="00C46554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BA08DF">
              <w:rPr>
                <w:rFonts w:ascii="Times New Roman" w:hAnsi="Times New Roman"/>
                <w:szCs w:val="24"/>
              </w:rPr>
              <w:t>28.04</w:t>
            </w:r>
          </w:p>
        </w:tc>
      </w:tr>
    </w:tbl>
    <w:p w:rsidR="00B763F9" w:rsidRPr="00BA08DF" w:rsidRDefault="00B763F9" w:rsidP="001F7F0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B763F9" w:rsidRPr="00BA08DF" w:rsidRDefault="00B763F9" w:rsidP="001F7F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A08DF">
        <w:rPr>
          <w:rFonts w:ascii="Times New Roman" w:hAnsi="Times New Roman"/>
          <w:sz w:val="24"/>
          <w:szCs w:val="24"/>
        </w:rPr>
        <w:t xml:space="preserve">Преподаватель: </w:t>
      </w:r>
      <w:proofErr w:type="spellStart"/>
      <w:r w:rsidRPr="00BA08DF">
        <w:rPr>
          <w:rFonts w:ascii="Times New Roman" w:hAnsi="Times New Roman"/>
          <w:sz w:val="24"/>
          <w:szCs w:val="24"/>
        </w:rPr>
        <w:t>В.А.Кузнецова</w:t>
      </w:r>
      <w:proofErr w:type="spellEnd"/>
    </w:p>
    <w:p w:rsidR="005856AA" w:rsidRPr="00BA08DF" w:rsidRDefault="005856AA" w:rsidP="001F7F04">
      <w:pPr>
        <w:pStyle w:val="a5"/>
        <w:jc w:val="both"/>
        <w:rPr>
          <w:rFonts w:ascii="Times New Roman" w:hAnsi="Times New Roman"/>
          <w:sz w:val="24"/>
          <w:szCs w:val="24"/>
        </w:rPr>
      </w:pPr>
    </w:p>
    <w:sectPr w:rsidR="005856AA" w:rsidRPr="00BA0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F091F"/>
    <w:multiLevelType w:val="singleLevel"/>
    <w:tmpl w:val="FC20DD22"/>
    <w:lvl w:ilvl="0">
      <w:start w:val="1"/>
      <w:numFmt w:val="decimal"/>
      <w:lvlText w:val="%1)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">
    <w:nsid w:val="1E555D22"/>
    <w:multiLevelType w:val="singleLevel"/>
    <w:tmpl w:val="2BF0DB1E"/>
    <w:lvl w:ilvl="0">
      <w:start w:val="4"/>
      <w:numFmt w:val="decimal"/>
      <w:lvlText w:val="%1)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2">
    <w:nsid w:val="5A052EBA"/>
    <w:multiLevelType w:val="hybridMultilevel"/>
    <w:tmpl w:val="29AACA62"/>
    <w:lvl w:ilvl="0" w:tplc="CE6EFFE2">
      <w:start w:val="4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3F9"/>
    <w:rsid w:val="001F7F04"/>
    <w:rsid w:val="0037322B"/>
    <w:rsid w:val="005856AA"/>
    <w:rsid w:val="00B763F9"/>
    <w:rsid w:val="00BA08DF"/>
    <w:rsid w:val="00C46554"/>
    <w:rsid w:val="00C8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3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763F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763F9"/>
    <w:pPr>
      <w:spacing w:before="100" w:beforeAutospacing="1" w:after="100" w:afterAutospacing="1" w:line="240" w:lineRule="auto"/>
    </w:pPr>
    <w:rPr>
      <w:szCs w:val="24"/>
    </w:rPr>
  </w:style>
  <w:style w:type="paragraph" w:styleId="a5">
    <w:name w:val="No Spacing"/>
    <w:uiPriority w:val="1"/>
    <w:qFormat/>
    <w:rsid w:val="00B763F9"/>
    <w:pPr>
      <w:spacing w:after="0" w:line="240" w:lineRule="auto"/>
    </w:pPr>
    <w:rPr>
      <w:rFonts w:ascii="Calibri" w:eastAsia="Calibri" w:hAnsi="Calibri" w:cs="Times New Roman"/>
    </w:rPr>
  </w:style>
  <w:style w:type="table" w:styleId="1">
    <w:name w:val="Table Simple 1"/>
    <w:basedOn w:val="a1"/>
    <w:semiHidden/>
    <w:unhideWhenUsed/>
    <w:rsid w:val="00B763F9"/>
    <w:rPr>
      <w:rFonts w:ascii="Times New Roman" w:eastAsia="Times New Roman" w:hAnsi="Times New Roman" w:cs="Times New Roman"/>
      <w:sz w:val="24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763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Strong"/>
    <w:uiPriority w:val="22"/>
    <w:qFormat/>
    <w:rsid w:val="00B763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3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763F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763F9"/>
    <w:pPr>
      <w:spacing w:before="100" w:beforeAutospacing="1" w:after="100" w:afterAutospacing="1" w:line="240" w:lineRule="auto"/>
    </w:pPr>
    <w:rPr>
      <w:szCs w:val="24"/>
    </w:rPr>
  </w:style>
  <w:style w:type="paragraph" w:styleId="a5">
    <w:name w:val="No Spacing"/>
    <w:uiPriority w:val="1"/>
    <w:qFormat/>
    <w:rsid w:val="00B763F9"/>
    <w:pPr>
      <w:spacing w:after="0" w:line="240" w:lineRule="auto"/>
    </w:pPr>
    <w:rPr>
      <w:rFonts w:ascii="Calibri" w:eastAsia="Calibri" w:hAnsi="Calibri" w:cs="Times New Roman"/>
    </w:rPr>
  </w:style>
  <w:style w:type="table" w:styleId="1">
    <w:name w:val="Table Simple 1"/>
    <w:basedOn w:val="a1"/>
    <w:semiHidden/>
    <w:unhideWhenUsed/>
    <w:rsid w:val="00B763F9"/>
    <w:rPr>
      <w:rFonts w:ascii="Times New Roman" w:eastAsia="Times New Roman" w:hAnsi="Times New Roman" w:cs="Times New Roman"/>
      <w:sz w:val="24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763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Strong"/>
    <w:uiPriority w:val="22"/>
    <w:qFormat/>
    <w:rsid w:val="00B763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5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2020-04-28T05:09:00Z</dcterms:created>
  <dcterms:modified xsi:type="dcterms:W3CDTF">2020-04-28T05:09:00Z</dcterms:modified>
</cp:coreProperties>
</file>